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CAEA2" w14:textId="16D27E26" w:rsidR="00FA3F50" w:rsidRPr="00FA3F50" w:rsidRDefault="004E1195" w:rsidP="00FA3F50">
      <w:pPr>
        <w:jc w:val="center"/>
        <w:rPr>
          <w:lang w:val="en-US"/>
        </w:rPr>
      </w:pPr>
      <w:r>
        <w:rPr>
          <w:noProof/>
          <w:lang w:eastAsia="el-GR"/>
        </w:rPr>
        <w:drawing>
          <wp:inline distT="0" distB="0" distL="0" distR="0" wp14:anchorId="243E4249" wp14:editId="0381B321">
            <wp:extent cx="5200650" cy="1200150"/>
            <wp:effectExtent l="0" t="0" r="0" b="0"/>
            <wp:docPr id="1737604792"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604792"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0650" cy="1200150"/>
                    </a:xfrm>
                    <a:prstGeom prst="rect">
                      <a:avLst/>
                    </a:prstGeom>
                    <a:noFill/>
                    <a:ln>
                      <a:noFill/>
                    </a:ln>
                  </pic:spPr>
                </pic:pic>
              </a:graphicData>
            </a:graphic>
          </wp:inline>
        </w:drawing>
      </w:r>
    </w:p>
    <w:p w14:paraId="22FEB0E8" w14:textId="77777777" w:rsidR="00FA3F50" w:rsidRDefault="00FA3F50"/>
    <w:p w14:paraId="11A32B65" w14:textId="3214376F" w:rsidR="00FA3F50" w:rsidRPr="00FA3F50" w:rsidRDefault="00FA3F50" w:rsidP="00096337">
      <w:pPr>
        <w:ind w:left="1843" w:hanging="1843"/>
        <w:jc w:val="both"/>
      </w:pPr>
      <w:r w:rsidRPr="00FA3F50">
        <w:rPr>
          <w:b/>
          <w:bCs/>
        </w:rPr>
        <w:t>ΤΙΤΛΟΣ ΠΡΑΞΗΣ:</w:t>
      </w:r>
      <w:r>
        <w:t xml:space="preserve"> </w:t>
      </w:r>
      <w:hyperlink r:id="rId6" w:history="1">
        <w:r w:rsidR="00096337" w:rsidRPr="00096337">
          <w:rPr>
            <w:rStyle w:val="Hyperlink"/>
          </w:rPr>
          <w:t xml:space="preserve">Βιώσιμη μικροκινητικότητα μέσω συστήματος κοινόχρηστων ποδηλάτων σε Δήμους της Χώρας (εκτός Δήμων Μητροπολιτικών Κέντρων) – Β ΦΑΣΗ </w:t>
        </w:r>
        <w:r w:rsidR="00AB1B11" w:rsidRPr="00096337">
          <w:rPr>
            <w:rStyle w:val="Hyperlink"/>
          </w:rPr>
          <w:t>με Κωδικό ΟΠΣ 60</w:t>
        </w:r>
        <w:r w:rsidR="00096337" w:rsidRPr="00096337">
          <w:rPr>
            <w:rStyle w:val="Hyperlink"/>
          </w:rPr>
          <w:t>49813</w:t>
        </w:r>
      </w:hyperlink>
    </w:p>
    <w:p w14:paraId="63E5FE1A" w14:textId="77777777" w:rsidR="001A6A29" w:rsidRDefault="00FA3F50" w:rsidP="00E1208A">
      <w:pPr>
        <w:spacing w:after="0" w:line="240" w:lineRule="auto"/>
        <w:rPr>
          <w:b/>
          <w:bCs/>
        </w:rPr>
      </w:pPr>
      <w:r w:rsidRPr="00FA3F50">
        <w:rPr>
          <w:b/>
          <w:bCs/>
        </w:rPr>
        <w:t>ΦΟΡΕΑΣ</w:t>
      </w:r>
    </w:p>
    <w:p w14:paraId="67386D6B" w14:textId="489C1CE3" w:rsidR="00E07923" w:rsidRPr="00140E62" w:rsidRDefault="00FA3F50" w:rsidP="00E07923">
      <w:pPr>
        <w:spacing w:after="0" w:line="240" w:lineRule="auto"/>
      </w:pPr>
      <w:r w:rsidRPr="00FA3F50">
        <w:rPr>
          <w:b/>
          <w:bCs/>
        </w:rPr>
        <w:t xml:space="preserve"> ΥΛΟΠΟΙΗΣΗΣ</w:t>
      </w:r>
      <w:r w:rsidR="00E07923" w:rsidRPr="00E07923">
        <w:t xml:space="preserve"> </w:t>
      </w:r>
      <w:r w:rsidR="00E07923" w:rsidRPr="00DE0BD0">
        <w:t>Κέντρο Ανανεώσιμών Πηγών &amp; Εξοικονόμησης Ενέργειας (ΚΑΠΕ)</w:t>
      </w:r>
      <w:r w:rsidR="00E07923" w:rsidRPr="00140E62">
        <w:t xml:space="preserve"> / </w:t>
      </w:r>
      <w:r w:rsidR="00E07923">
        <w:rPr>
          <w:b/>
          <w:bCs/>
          <w:i/>
          <w:iCs/>
          <w:color w:val="FF0000"/>
        </w:rPr>
        <w:t>/Δήμος ……</w:t>
      </w:r>
    </w:p>
    <w:p w14:paraId="7ACA93FC" w14:textId="77777777" w:rsidR="00E07923" w:rsidRPr="00140E62" w:rsidRDefault="00E07923" w:rsidP="00E07923">
      <w:pPr>
        <w:spacing w:after="0" w:line="240" w:lineRule="auto"/>
      </w:pPr>
    </w:p>
    <w:p w14:paraId="6C72CE84" w14:textId="2F1F84DA" w:rsidR="00096337" w:rsidRPr="00096337" w:rsidRDefault="00096337" w:rsidP="00E07923">
      <w:pPr>
        <w:spacing w:after="0" w:line="240" w:lineRule="auto"/>
      </w:pPr>
    </w:p>
    <w:p w14:paraId="73FB2702" w14:textId="6598A440" w:rsidR="0070589C" w:rsidRPr="0070589C" w:rsidRDefault="0070589C" w:rsidP="0070589C">
      <w:pPr>
        <w:ind w:left="1985" w:hanging="1985"/>
        <w:rPr>
          <w:b/>
          <w:bCs/>
        </w:rPr>
      </w:pPr>
      <w:r w:rsidRPr="0070589C">
        <w:rPr>
          <w:b/>
          <w:bCs/>
        </w:rPr>
        <w:t>ΤΑΜΕΙΟ</w:t>
      </w:r>
      <w:r>
        <w:rPr>
          <w:b/>
          <w:bCs/>
        </w:rPr>
        <w:t xml:space="preserve">:                </w:t>
      </w:r>
      <w:r w:rsidRPr="0070589C">
        <w:t>Ευρωπαϊκό Ταμείο Περιφερειακής Ανάπτυξης  (ΕΤΠΑ)</w:t>
      </w:r>
    </w:p>
    <w:p w14:paraId="27E15415" w14:textId="3598A2A9" w:rsidR="002F086F" w:rsidRDefault="001A6A29" w:rsidP="001A6A29">
      <w:pPr>
        <w:ind w:left="1985" w:hanging="1985"/>
      </w:pPr>
      <w:r w:rsidRPr="0070589C">
        <w:rPr>
          <w:b/>
          <w:bCs/>
        </w:rPr>
        <w:t>ΠΡΟΓΡΑΜΜΑ:</w:t>
      </w:r>
      <w:r>
        <w:t xml:space="preserve">   </w:t>
      </w:r>
      <w:r w:rsidR="00A01868" w:rsidRPr="00A01868">
        <w:t>Περιβάλλον και Κλιματική Αλλαγή (ΠΕΚΑ)</w:t>
      </w:r>
    </w:p>
    <w:p w14:paraId="6F4CE965" w14:textId="09B37D62" w:rsidR="00096337" w:rsidRDefault="0070589C" w:rsidP="00096337">
      <w:pPr>
        <w:ind w:left="1985" w:hanging="1985"/>
        <w:jc w:val="both"/>
      </w:pPr>
      <w:r w:rsidRPr="0070589C">
        <w:rPr>
          <w:b/>
          <w:bCs/>
        </w:rPr>
        <w:t>ΠΕΡΙΓΡΑΦΗ:</w:t>
      </w:r>
      <w:r>
        <w:rPr>
          <w:b/>
          <w:bCs/>
        </w:rPr>
        <w:t xml:space="preserve">    </w:t>
      </w:r>
      <w:r w:rsidR="00FD1B84">
        <w:rPr>
          <w:b/>
          <w:bCs/>
        </w:rPr>
        <w:t xml:space="preserve">   </w:t>
      </w:r>
      <w:r w:rsidR="00096337" w:rsidRPr="00096337">
        <w:t xml:space="preserve">Η Δράση αφορά στην  Βιώσιμη μικροκινητικότητα μέσω συστήματος κοινόχρηστων ποδηλάτων σε Δήμους της Χώρας (εκτός Δήμων Μητροπολιτικών Κέντρων)» </w:t>
      </w:r>
      <w:r w:rsidR="00B20B57">
        <w:t xml:space="preserve"> και στην </w:t>
      </w:r>
      <w:r w:rsidR="00096337" w:rsidRPr="00096337">
        <w:t xml:space="preserve"> ενίσχυση ενός κοινόχρηστου δικτύου ηλεκτρικών και περιβαλλοντικά φιλικών ποδηλάτων, το οποίο σε συνέργεια με εφαρμογές χρήσης και πληροφόρησης πολιτών (όπως εφαρμογές διαδικτύου και έξυπνων τηλεφώνων) και την πλατφόρμα διαχείρισης υπηρεσιών κα</w:t>
      </w:r>
      <w:bookmarkStart w:id="0" w:name="_GoBack"/>
      <w:bookmarkEnd w:id="0"/>
      <w:r w:rsidR="00096337" w:rsidRPr="00096337">
        <w:t xml:space="preserve">ι δεδομένων </w:t>
      </w:r>
      <w:proofErr w:type="spellStart"/>
      <w:r w:rsidR="00096337" w:rsidRPr="00096337">
        <w:t>μικρο</w:t>
      </w:r>
      <w:proofErr w:type="spellEnd"/>
      <w:r w:rsidR="00096337" w:rsidRPr="00096337">
        <w:t xml:space="preserve">-κινητικότητας, θα δημιουργήσει ένα ολοκληρωμένο και λειτουργικό σύνολο παρεχόμενων υπηρεσιών και μέσων, που θα συνεισφέρει αποτελεσματικά στην βελτίωση των μετακινήσεων σε επίπεδο </w:t>
      </w:r>
      <w:proofErr w:type="spellStart"/>
      <w:r w:rsidR="00096337" w:rsidRPr="00096337">
        <w:t>μικρο</w:t>
      </w:r>
      <w:proofErr w:type="spellEnd"/>
      <w:r w:rsidR="00096337" w:rsidRPr="00096337">
        <w:t>-κινητικότητας. Η πράξη αφορά 118 Δήμους (εκτός Δήμων Μητροπολιτικών Κέντρων).</w:t>
      </w:r>
    </w:p>
    <w:p w14:paraId="7E506185" w14:textId="3C022CA7" w:rsidR="00D80582" w:rsidRDefault="00D80582" w:rsidP="00096337">
      <w:pPr>
        <w:ind w:left="1985" w:hanging="1985"/>
        <w:jc w:val="both"/>
      </w:pPr>
      <w:r w:rsidRPr="00D80582">
        <w:t xml:space="preserve">                                        Οι παρεμβάσεις που υλοποιούνται αφορούν σε:</w:t>
      </w:r>
    </w:p>
    <w:p w14:paraId="308335EF" w14:textId="77777777" w:rsidR="00D80582" w:rsidRDefault="00D80582" w:rsidP="00D80582">
      <w:pPr>
        <w:pStyle w:val="ListParagraph"/>
        <w:numPr>
          <w:ilvl w:val="0"/>
          <w:numId w:val="2"/>
        </w:numPr>
        <w:ind w:left="2410"/>
        <w:jc w:val="both"/>
      </w:pPr>
      <w:r>
        <w:t>Προμήθεια κοινόχρηστων ηλεκτρικών ποδήλατων πόλης, κατάλληλης σχεδίασης για κοινόχρηστα συστήματα χρήσης.</w:t>
      </w:r>
    </w:p>
    <w:p w14:paraId="34B8E6A5" w14:textId="43EE33FE" w:rsidR="00D80582" w:rsidRDefault="00D80582" w:rsidP="00D80582">
      <w:pPr>
        <w:pStyle w:val="ListParagraph"/>
        <w:numPr>
          <w:ilvl w:val="0"/>
          <w:numId w:val="2"/>
        </w:numPr>
        <w:ind w:left="2410"/>
        <w:jc w:val="both"/>
      </w:pPr>
      <w:r>
        <w:t xml:space="preserve">Δημιουργία δικτύου κοινόχρηστων θέσεων κλειδώματος  ΚΑΙ  φόρτισης ποδηλάτου, με δυνατότητα αυτόματης φόρτισης του ποδηλάτου όσο είναι κλειδωμένο. </w:t>
      </w:r>
    </w:p>
    <w:p w14:paraId="34751318" w14:textId="4BAB43AE" w:rsidR="00D80582" w:rsidRDefault="00D80582" w:rsidP="00D80582">
      <w:pPr>
        <w:pStyle w:val="ListParagraph"/>
        <w:numPr>
          <w:ilvl w:val="0"/>
          <w:numId w:val="2"/>
        </w:numPr>
        <w:ind w:left="2410"/>
        <w:jc w:val="both"/>
      </w:pPr>
      <w:r>
        <w:lastRenderedPageBreak/>
        <w:t xml:space="preserve">Ολοκληρωμένη πλατφόρμα απομακρυσμένης διαχείρισης συσκευών πεδίου (φορτιστών ηλεκτρικών ποδηλάτων και σταθμών στάθμευσης-φόρτισης ποδηλάτων). </w:t>
      </w:r>
    </w:p>
    <w:p w14:paraId="0A6A60AE" w14:textId="14F967CA" w:rsidR="00D80582" w:rsidRDefault="00D80582" w:rsidP="00D80582">
      <w:pPr>
        <w:pStyle w:val="ListParagraph"/>
        <w:numPr>
          <w:ilvl w:val="0"/>
          <w:numId w:val="2"/>
        </w:numPr>
        <w:ind w:left="2410"/>
        <w:jc w:val="both"/>
      </w:pPr>
      <w:r>
        <w:t>Ολοκληρωμένες εφαρμογές χρήσης και πληροφόρησης πολιτών (</w:t>
      </w:r>
      <w:proofErr w:type="spellStart"/>
      <w:r>
        <w:t>web</w:t>
      </w:r>
      <w:proofErr w:type="spellEnd"/>
      <w:r>
        <w:t xml:space="preserve"> και </w:t>
      </w:r>
      <w:proofErr w:type="spellStart"/>
      <w:r>
        <w:t>mobile</w:t>
      </w:r>
      <w:proofErr w:type="spellEnd"/>
      <w:r>
        <w:t xml:space="preserve"> εφαρμογές) για τις υπηρεσίες Μικροκινητικότητας. </w:t>
      </w:r>
    </w:p>
    <w:p w14:paraId="2E0BA856" w14:textId="4B266FB9" w:rsidR="00D80582" w:rsidRDefault="00D80582" w:rsidP="00D80582">
      <w:pPr>
        <w:pStyle w:val="ListParagraph"/>
        <w:numPr>
          <w:ilvl w:val="0"/>
          <w:numId w:val="2"/>
        </w:numPr>
        <w:ind w:left="2410"/>
        <w:jc w:val="both"/>
      </w:pPr>
      <w:r>
        <w:t xml:space="preserve">Ολοκληρωμένη πλατφόρμα διαχείρισης υπηρεσιών και δεδομένων Μικροκινητικότητας με τον κατάλληλο </w:t>
      </w:r>
      <w:proofErr w:type="spellStart"/>
      <w:r>
        <w:t>software</w:t>
      </w:r>
      <w:proofErr w:type="spellEnd"/>
      <w:r>
        <w:t xml:space="preserve"> και </w:t>
      </w:r>
      <w:proofErr w:type="spellStart"/>
      <w:r>
        <w:t>hardware</w:t>
      </w:r>
      <w:proofErr w:type="spellEnd"/>
      <w:r>
        <w:t xml:space="preserve"> εξοπλισμό. </w:t>
      </w:r>
    </w:p>
    <w:p w14:paraId="2458CD22" w14:textId="33F1672D" w:rsidR="00D80582" w:rsidRPr="00D80582" w:rsidRDefault="00D80582" w:rsidP="00D80582">
      <w:pPr>
        <w:pStyle w:val="ListParagraph"/>
        <w:numPr>
          <w:ilvl w:val="0"/>
          <w:numId w:val="2"/>
        </w:numPr>
        <w:ind w:left="2410"/>
        <w:jc w:val="both"/>
      </w:pPr>
      <w:r>
        <w:t>Έργα σύνδεσης με δίκτυα ΟΚΩ, εφόσον απαιτείται.</w:t>
      </w:r>
    </w:p>
    <w:p w14:paraId="0991A8F4" w14:textId="77777777" w:rsidR="00FD1B84" w:rsidRDefault="00FD1B84" w:rsidP="00096337">
      <w:pPr>
        <w:ind w:left="1985" w:hanging="1985"/>
        <w:jc w:val="both"/>
      </w:pPr>
    </w:p>
    <w:p w14:paraId="63ACA3DD" w14:textId="7D2AA117" w:rsidR="00096337" w:rsidRPr="00E07923" w:rsidRDefault="00AB1B11" w:rsidP="00FD1B84">
      <w:pPr>
        <w:ind w:left="2127" w:hanging="2269"/>
        <w:jc w:val="both"/>
      </w:pPr>
      <w:r w:rsidRPr="0070589C">
        <w:rPr>
          <w:b/>
          <w:bCs/>
        </w:rPr>
        <w:t>ΑΠΟΤΕΛΕΣΜΑΤΑ:</w:t>
      </w:r>
      <w:r>
        <w:rPr>
          <w:b/>
          <w:bCs/>
        </w:rPr>
        <w:t xml:space="preserve">  </w:t>
      </w:r>
      <w:r w:rsidR="00D80582">
        <w:rPr>
          <w:b/>
          <w:bCs/>
        </w:rPr>
        <w:t xml:space="preserve"> </w:t>
      </w:r>
      <w:r w:rsidR="00096337" w:rsidRPr="00DE0BD0">
        <w:t>Οι παρεμβάσεις, συμβάλλουν άμεσα στην αστική αναζωογόνηση και έχουν θετικές επιπτώσεις στη μείωση της κατανάλωσης ενέργειας και καυσίμων καθώς και στη μείωση του λειτουργικού κόστους των μη-Μητροπολιτικών ΟΤΑ λόγω μέρους της αντικατάστασης των μέσων μεταφοράς από τα ποδήλατα. Επιπλέον, η αντικατάσταση χρήσης των ΜΜΜ από τα ποδήλατα, θα συμβάλει στη μείωση της κυκλοφοριακής συμφόρησης και στον περιορισμό της ατμοσφαιρικής ρύπανσης και του θορύβου</w:t>
      </w:r>
      <w:r w:rsidR="00096337">
        <w:t>.</w:t>
      </w:r>
      <w:r w:rsidR="00AC43A1">
        <w:t xml:space="preserve"> </w:t>
      </w:r>
    </w:p>
    <w:p w14:paraId="51A2CA78" w14:textId="5CCEAAA3" w:rsidR="008D0D46" w:rsidRPr="008D0D46" w:rsidRDefault="00AB1B11" w:rsidP="00AB1B11">
      <w:pPr>
        <w:tabs>
          <w:tab w:val="left" w:pos="2127"/>
        </w:tabs>
        <w:ind w:left="2127" w:hanging="2411"/>
        <w:jc w:val="both"/>
      </w:pPr>
      <w:r w:rsidRPr="008D0D46">
        <w:rPr>
          <w:b/>
          <w:bCs/>
        </w:rPr>
        <w:t xml:space="preserve">ΣΤΟΧΟΣ:    </w:t>
      </w:r>
      <w:r>
        <w:rPr>
          <w:b/>
          <w:bCs/>
        </w:rPr>
        <w:t xml:space="preserve">                         </w:t>
      </w:r>
      <w:r w:rsidR="00096337">
        <w:rPr>
          <w:b/>
          <w:bCs/>
        </w:rPr>
        <w:t xml:space="preserve"> </w:t>
      </w:r>
      <w:r w:rsidR="006C4869" w:rsidRPr="006C4869">
        <w:t xml:space="preserve">Σκοπός του έργου είναι η ανάπτυξη και ενίσχυση ενός κοινόχρηστου δικτύου ηλεκτρικών και περιβαλλοντικά φιλικών ποδηλάτων, σε επίπεδο Δήμων </w:t>
      </w:r>
      <w:r w:rsidR="006C4869">
        <w:t xml:space="preserve">εκτός </w:t>
      </w:r>
      <w:r w:rsidR="006C4869" w:rsidRPr="006C4869">
        <w:t>Μητροπολιτικών Κέντρων, το οποίο σε συνέργεια με τις λοιπές παρεμβάσεις (εφαρμογές χρήσης και πληροφόρησης πολιτών (</w:t>
      </w:r>
      <w:proofErr w:type="spellStart"/>
      <w:r w:rsidR="006C4869" w:rsidRPr="006C4869">
        <w:t>web</w:t>
      </w:r>
      <w:proofErr w:type="spellEnd"/>
      <w:r w:rsidR="006C4869" w:rsidRPr="006C4869">
        <w:t xml:space="preserve"> και </w:t>
      </w:r>
      <w:proofErr w:type="spellStart"/>
      <w:r w:rsidR="006C4869" w:rsidRPr="006C4869">
        <w:t>mobile</w:t>
      </w:r>
      <w:proofErr w:type="spellEnd"/>
      <w:r w:rsidR="006C4869" w:rsidRPr="006C4869">
        <w:t xml:space="preserve"> εφαρμογές) για τις υπηρεσίες </w:t>
      </w:r>
      <w:proofErr w:type="spellStart"/>
      <w:r w:rsidR="006C4869" w:rsidRPr="006C4869">
        <w:t>μικρο</w:t>
      </w:r>
      <w:proofErr w:type="spellEnd"/>
      <w:r w:rsidR="006C4869" w:rsidRPr="006C4869">
        <w:t xml:space="preserve">-κινητικότητας, πλατφόρμα διαχείρισης υπηρεσιών και δεδομένων </w:t>
      </w:r>
      <w:proofErr w:type="spellStart"/>
      <w:r w:rsidR="006C4869" w:rsidRPr="006C4869">
        <w:t>μικρο</w:t>
      </w:r>
      <w:proofErr w:type="spellEnd"/>
      <w:r w:rsidR="006C4869" w:rsidRPr="006C4869">
        <w:t xml:space="preserve">-κινητικότητας) θα δημιουργήσει ένα ολοκληρωμένο και λειτουργικό σύνολο παρεχόμενων υπηρεσιών και μέσων, που θα συνεισφέρει αποτελεσματικά στην βελτίωση των μετακινήσεων σε επίπεδο </w:t>
      </w:r>
      <w:proofErr w:type="spellStart"/>
      <w:r w:rsidR="006C4869" w:rsidRPr="006C4869">
        <w:t>μικρο</w:t>
      </w:r>
      <w:proofErr w:type="spellEnd"/>
      <w:r w:rsidR="006C4869" w:rsidRPr="006C4869">
        <w:t>-κινητικότητας.</w:t>
      </w:r>
    </w:p>
    <w:sectPr w:rsidR="008D0D46" w:rsidRPr="008D0D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50730"/>
    <w:multiLevelType w:val="hybridMultilevel"/>
    <w:tmpl w:val="C70A4BB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FCF2B5D"/>
    <w:multiLevelType w:val="hybridMultilevel"/>
    <w:tmpl w:val="79CAB9FE"/>
    <w:lvl w:ilvl="0" w:tplc="0408000B">
      <w:start w:val="1"/>
      <w:numFmt w:val="bullet"/>
      <w:lvlText w:val=""/>
      <w:lvlJc w:val="left"/>
      <w:pPr>
        <w:ind w:left="2705" w:hanging="360"/>
      </w:pPr>
      <w:rPr>
        <w:rFonts w:ascii="Wingdings" w:hAnsi="Wingdings" w:hint="default"/>
      </w:rPr>
    </w:lvl>
    <w:lvl w:ilvl="1" w:tplc="04080003" w:tentative="1">
      <w:start w:val="1"/>
      <w:numFmt w:val="bullet"/>
      <w:lvlText w:val="o"/>
      <w:lvlJc w:val="left"/>
      <w:pPr>
        <w:ind w:left="3425" w:hanging="360"/>
      </w:pPr>
      <w:rPr>
        <w:rFonts w:ascii="Courier New" w:hAnsi="Courier New" w:cs="Courier New" w:hint="default"/>
      </w:rPr>
    </w:lvl>
    <w:lvl w:ilvl="2" w:tplc="04080005" w:tentative="1">
      <w:start w:val="1"/>
      <w:numFmt w:val="bullet"/>
      <w:lvlText w:val=""/>
      <w:lvlJc w:val="left"/>
      <w:pPr>
        <w:ind w:left="4145" w:hanging="360"/>
      </w:pPr>
      <w:rPr>
        <w:rFonts w:ascii="Wingdings" w:hAnsi="Wingdings" w:hint="default"/>
      </w:rPr>
    </w:lvl>
    <w:lvl w:ilvl="3" w:tplc="04080001" w:tentative="1">
      <w:start w:val="1"/>
      <w:numFmt w:val="bullet"/>
      <w:lvlText w:val=""/>
      <w:lvlJc w:val="left"/>
      <w:pPr>
        <w:ind w:left="4865" w:hanging="360"/>
      </w:pPr>
      <w:rPr>
        <w:rFonts w:ascii="Symbol" w:hAnsi="Symbol" w:hint="default"/>
      </w:rPr>
    </w:lvl>
    <w:lvl w:ilvl="4" w:tplc="04080003" w:tentative="1">
      <w:start w:val="1"/>
      <w:numFmt w:val="bullet"/>
      <w:lvlText w:val="o"/>
      <w:lvlJc w:val="left"/>
      <w:pPr>
        <w:ind w:left="5585" w:hanging="360"/>
      </w:pPr>
      <w:rPr>
        <w:rFonts w:ascii="Courier New" w:hAnsi="Courier New" w:cs="Courier New" w:hint="default"/>
      </w:rPr>
    </w:lvl>
    <w:lvl w:ilvl="5" w:tplc="04080005" w:tentative="1">
      <w:start w:val="1"/>
      <w:numFmt w:val="bullet"/>
      <w:lvlText w:val=""/>
      <w:lvlJc w:val="left"/>
      <w:pPr>
        <w:ind w:left="6305" w:hanging="360"/>
      </w:pPr>
      <w:rPr>
        <w:rFonts w:ascii="Wingdings" w:hAnsi="Wingdings" w:hint="default"/>
      </w:rPr>
    </w:lvl>
    <w:lvl w:ilvl="6" w:tplc="04080001" w:tentative="1">
      <w:start w:val="1"/>
      <w:numFmt w:val="bullet"/>
      <w:lvlText w:val=""/>
      <w:lvlJc w:val="left"/>
      <w:pPr>
        <w:ind w:left="7025" w:hanging="360"/>
      </w:pPr>
      <w:rPr>
        <w:rFonts w:ascii="Symbol" w:hAnsi="Symbol" w:hint="default"/>
      </w:rPr>
    </w:lvl>
    <w:lvl w:ilvl="7" w:tplc="04080003" w:tentative="1">
      <w:start w:val="1"/>
      <w:numFmt w:val="bullet"/>
      <w:lvlText w:val="o"/>
      <w:lvlJc w:val="left"/>
      <w:pPr>
        <w:ind w:left="7745" w:hanging="360"/>
      </w:pPr>
      <w:rPr>
        <w:rFonts w:ascii="Courier New" w:hAnsi="Courier New" w:cs="Courier New" w:hint="default"/>
      </w:rPr>
    </w:lvl>
    <w:lvl w:ilvl="8" w:tplc="04080005" w:tentative="1">
      <w:start w:val="1"/>
      <w:numFmt w:val="bullet"/>
      <w:lvlText w:val=""/>
      <w:lvlJc w:val="left"/>
      <w:pPr>
        <w:ind w:left="84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50"/>
    <w:rsid w:val="00096337"/>
    <w:rsid w:val="00141748"/>
    <w:rsid w:val="001A6A29"/>
    <w:rsid w:val="002F086F"/>
    <w:rsid w:val="00304545"/>
    <w:rsid w:val="003148A2"/>
    <w:rsid w:val="00381503"/>
    <w:rsid w:val="004E1195"/>
    <w:rsid w:val="0050281A"/>
    <w:rsid w:val="0053548B"/>
    <w:rsid w:val="006C4869"/>
    <w:rsid w:val="0070589C"/>
    <w:rsid w:val="00772D9D"/>
    <w:rsid w:val="008D0D46"/>
    <w:rsid w:val="009016ED"/>
    <w:rsid w:val="009048B5"/>
    <w:rsid w:val="00A01868"/>
    <w:rsid w:val="00A073F3"/>
    <w:rsid w:val="00AB1B11"/>
    <w:rsid w:val="00AC43A1"/>
    <w:rsid w:val="00B20B57"/>
    <w:rsid w:val="00C638A6"/>
    <w:rsid w:val="00D80582"/>
    <w:rsid w:val="00E07923"/>
    <w:rsid w:val="00E1208A"/>
    <w:rsid w:val="00E55C8D"/>
    <w:rsid w:val="00FA2078"/>
    <w:rsid w:val="00FA2CCF"/>
    <w:rsid w:val="00FA3F50"/>
    <w:rsid w:val="00FA47A3"/>
    <w:rsid w:val="00FD1B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C6708"/>
  <w15:chartTrackingRefBased/>
  <w15:docId w15:val="{3C13325D-F089-4712-B9AF-8235517D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3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F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A3F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F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F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A3F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F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F50"/>
    <w:rPr>
      <w:rFonts w:eastAsiaTheme="majorEastAsia" w:cstheme="majorBidi"/>
      <w:color w:val="272727" w:themeColor="text1" w:themeTint="D8"/>
    </w:rPr>
  </w:style>
  <w:style w:type="paragraph" w:styleId="Title">
    <w:name w:val="Title"/>
    <w:basedOn w:val="Normal"/>
    <w:next w:val="Normal"/>
    <w:link w:val="TitleChar"/>
    <w:uiPriority w:val="10"/>
    <w:qFormat/>
    <w:rsid w:val="00FA3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F50"/>
    <w:pPr>
      <w:spacing w:before="160"/>
      <w:jc w:val="center"/>
    </w:pPr>
    <w:rPr>
      <w:i/>
      <w:iCs/>
      <w:color w:val="404040" w:themeColor="text1" w:themeTint="BF"/>
    </w:rPr>
  </w:style>
  <w:style w:type="character" w:customStyle="1" w:styleId="QuoteChar">
    <w:name w:val="Quote Char"/>
    <w:basedOn w:val="DefaultParagraphFont"/>
    <w:link w:val="Quote"/>
    <w:uiPriority w:val="29"/>
    <w:rsid w:val="00FA3F50"/>
    <w:rPr>
      <w:i/>
      <w:iCs/>
      <w:color w:val="404040" w:themeColor="text1" w:themeTint="BF"/>
    </w:rPr>
  </w:style>
  <w:style w:type="paragraph" w:styleId="ListParagraph">
    <w:name w:val="List Paragraph"/>
    <w:basedOn w:val="Normal"/>
    <w:uiPriority w:val="34"/>
    <w:qFormat/>
    <w:rsid w:val="00FA3F50"/>
    <w:pPr>
      <w:ind w:left="720"/>
      <w:contextualSpacing/>
    </w:pPr>
  </w:style>
  <w:style w:type="character" w:styleId="IntenseEmphasis">
    <w:name w:val="Intense Emphasis"/>
    <w:basedOn w:val="DefaultParagraphFont"/>
    <w:uiPriority w:val="21"/>
    <w:qFormat/>
    <w:rsid w:val="00FA3F50"/>
    <w:rPr>
      <w:i/>
      <w:iCs/>
      <w:color w:val="0F4761" w:themeColor="accent1" w:themeShade="BF"/>
    </w:rPr>
  </w:style>
  <w:style w:type="paragraph" w:styleId="IntenseQuote">
    <w:name w:val="Intense Quote"/>
    <w:basedOn w:val="Normal"/>
    <w:next w:val="Normal"/>
    <w:link w:val="IntenseQuoteChar"/>
    <w:uiPriority w:val="30"/>
    <w:qFormat/>
    <w:rsid w:val="00FA3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F50"/>
    <w:rPr>
      <w:i/>
      <w:iCs/>
      <w:color w:val="0F4761" w:themeColor="accent1" w:themeShade="BF"/>
    </w:rPr>
  </w:style>
  <w:style w:type="character" w:styleId="IntenseReference">
    <w:name w:val="Intense Reference"/>
    <w:basedOn w:val="DefaultParagraphFont"/>
    <w:uiPriority w:val="32"/>
    <w:qFormat/>
    <w:rsid w:val="00FA3F50"/>
    <w:rPr>
      <w:b/>
      <w:bCs/>
      <w:smallCaps/>
      <w:color w:val="0F4761" w:themeColor="accent1" w:themeShade="BF"/>
      <w:spacing w:val="5"/>
    </w:rPr>
  </w:style>
  <w:style w:type="character" w:styleId="Hyperlink">
    <w:name w:val="Hyperlink"/>
    <w:basedOn w:val="DefaultParagraphFont"/>
    <w:uiPriority w:val="99"/>
    <w:unhideWhenUsed/>
    <w:rsid w:val="00E55C8D"/>
    <w:rPr>
      <w:color w:val="467886" w:themeColor="hyperlink"/>
      <w:u w:val="single"/>
    </w:rPr>
  </w:style>
  <w:style w:type="character" w:customStyle="1" w:styleId="UnresolvedMention">
    <w:name w:val="Unresolved Mention"/>
    <w:basedOn w:val="DefaultParagraphFont"/>
    <w:uiPriority w:val="99"/>
    <w:semiHidden/>
    <w:unhideWhenUsed/>
    <w:rsid w:val="00E55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ka-program.gr/edaxeis/viosimi-mikrokinitikotita-meso-systimatos-koinochriston-podilaton-se-dimoys-tis-choras-ektos-dimon-mitropolitikon-kentron-v-fa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488</Words>
  <Characters>2636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ΣΚΑΛΤΣΑ ΜΑΙΡΗ</dc:creator>
  <cp:keywords/>
  <dc:description/>
  <cp:lastModifiedBy>Eleytheria</cp:lastModifiedBy>
  <cp:revision>18</cp:revision>
  <cp:lastPrinted>2026-01-23T10:30:00Z</cp:lastPrinted>
  <dcterms:created xsi:type="dcterms:W3CDTF">2026-01-16T13:35:00Z</dcterms:created>
  <dcterms:modified xsi:type="dcterms:W3CDTF">2026-03-02T10:56:00Z</dcterms:modified>
</cp:coreProperties>
</file>